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0" w:lineRule="auto"/>
        <w:jc w:val="left"/>
        <w:rPr>
          <w:rFonts w:ascii="Arial" w:cs="Arial" w:eastAsia="Arial" w:hAnsi="Arial"/>
          <w:b w:val="1"/>
          <w:highlight w:val="yellow"/>
        </w:rPr>
      </w:pPr>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spacing w:after="0" w:lineRule="auto"/>
              <w:jc w:val="left"/>
              <w:rPr>
                <w:rFonts w:ascii="Arial" w:cs="Arial" w:eastAsia="Arial" w:hAnsi="Arial"/>
                <w:b w:val="1"/>
                <w:highlight w:val="yellow"/>
              </w:rPr>
            </w:pPr>
            <w:r w:rsidDel="00000000" w:rsidR="00000000" w:rsidRPr="00000000">
              <w:rPr>
                <w:rFonts w:ascii="Arial" w:cs="Arial" w:eastAsia="Arial" w:hAnsi="Arial"/>
                <w:b w:val="1"/>
                <w:highlight w:val="yellow"/>
                <w:rtl w:val="0"/>
              </w:rPr>
              <w:t xml:space="preserve">PLEASE RETAIN A COPY OF THIS SCHEDULE AS THIS FORMS PART OF YOUR CALL-OFF CONTRACT</w:t>
            </w:r>
          </w:p>
        </w:tc>
      </w:tr>
    </w:tbl>
    <w:p w:rsidR="00000000" w:rsidDel="00000000" w:rsidP="00000000" w:rsidRDefault="00000000" w:rsidRPr="00000000" w14:paraId="00000003">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13 (Benchmarking)</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DEFINITIONS</w:t>
      </w:r>
    </w:p>
    <w:p w:rsidR="00000000" w:rsidDel="00000000" w:rsidP="00000000" w:rsidRDefault="00000000" w:rsidRPr="00000000" w14:paraId="00000006">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expressions shall have the following meanings:</w:t>
      </w:r>
    </w:p>
    <w:tbl>
      <w:tblPr>
        <w:tblStyle w:val="Table2"/>
        <w:tblW w:w="804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 Review"</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of the Deliverables carried out in accordance with this Schedule to determine whether those Deliverables represent Good Value;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"Benchmarked Deliverables"</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included within the scope of a Benchmark Review pursuant to this Schedule;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Rates"</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 for Comparable Deliverables;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Deliverables"</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"Comparison Group"</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"Equivalent Data"</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data derived from an analysis of the Comparable Rates and/or the Comparable Deliverables (as applicable) provided by the Comparison Group;</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Value"</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the Benchmarked Rates are within the Upper Quartile; and</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"Upper Quartile"</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7">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When you should use this Schedule</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this Schedule shall not fall with the definition of a Cost.</w:t>
      </w:r>
    </w:p>
    <w:p w:rsidR="00000000" w:rsidDel="00000000" w:rsidP="00000000" w:rsidRDefault="00000000" w:rsidRPr="00000000" w14:paraId="0000001B">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Benchmarking</w:t>
      </w:r>
    </w:p>
    <w:p w:rsidR="00000000" w:rsidDel="00000000" w:rsidP="00000000" w:rsidRDefault="00000000" w:rsidRPr="00000000" w14:paraId="0000001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benchmarking works</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may, by written notice to the Supplier, require a Benchmark Review of any or all of the Deliverables.</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that are to be the Benchmarked Deliverables will be identified by the Buyer in writing.</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4">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Benchmarking Process</w:t>
      </w:r>
    </w:p>
    <w:p w:rsidR="00000000" w:rsidDel="00000000" w:rsidP="00000000" w:rsidRDefault="00000000" w:rsidRPr="00000000" w14:paraId="00000025">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benchmarker shall produce and send to the Buyer, for Approval, a draft plan for the Benchmark Review which must include:</w:t>
      </w:r>
    </w:p>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proposed cost and timetable for the Benchmark Review;</w:t>
      </w:r>
    </w:p>
    <w:p w:rsidR="00000000" w:rsidDel="00000000" w:rsidP="00000000" w:rsidRDefault="00000000" w:rsidRPr="00000000" w14:paraId="00000027">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8">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how the benchmarker will scope and identify the Comparison Group. </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C">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it has received the Approval of the draft plan, the benchmarker shall:</w:t>
      </w:r>
    </w:p>
    <w:p w:rsidR="00000000" w:rsidDel="00000000" w:rsidP="00000000" w:rsidRDefault="00000000" w:rsidRPr="00000000" w14:paraId="0000002D">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E">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market intelligence;</w:t>
      </w:r>
    </w:p>
    <w:p w:rsidR="00000000" w:rsidDel="00000000" w:rsidP="00000000" w:rsidRDefault="00000000" w:rsidRPr="00000000" w14:paraId="0000002F">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benchmarker’s own data and experience;</w:t>
      </w:r>
    </w:p>
    <w:p w:rsidR="00000000" w:rsidDel="00000000" w:rsidP="00000000" w:rsidRDefault="00000000" w:rsidRPr="00000000" w14:paraId="00000030">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published information; and</w:t>
      </w:r>
    </w:p>
    <w:p w:rsidR="00000000" w:rsidDel="00000000" w:rsidP="00000000" w:rsidRDefault="00000000" w:rsidRPr="00000000" w14:paraId="00000031">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pursuant to Paragraph 3.2.6  below, information from other suppliers or purchasers on Comparable Rates;</w:t>
      </w:r>
    </w:p>
    <w:p w:rsidR="00000000" w:rsidDel="00000000" w:rsidP="00000000" w:rsidRDefault="00000000" w:rsidRPr="00000000" w14:paraId="00000032">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3">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using the Equivalent Data, calculate the Upper Quartile;</w:t>
      </w:r>
    </w:p>
    <w:p w:rsidR="00000000" w:rsidDel="00000000" w:rsidP="00000000" w:rsidRDefault="00000000" w:rsidRPr="00000000" w14:paraId="00000034">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determine whether or not each Benchmarked Rate is, and/or the Benchmarked Rates as a whole are, Good Value.</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6">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7">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8">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exchange rates;</w:t>
      </w:r>
    </w:p>
    <w:p w:rsidR="00000000" w:rsidDel="00000000" w:rsidP="00000000" w:rsidRDefault="00000000" w:rsidRPr="00000000" w14:paraId="00000039">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8" w:hanging="21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Benchmarking Report</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this Schedule </w:t>
      </w:r>
      <w:r w:rsidDel="00000000" w:rsidR="00000000" w:rsidRPr="00000000">
        <w:rPr>
          <w:rFonts w:ascii="Arial" w:cs="Arial" w:eastAsia="Arial" w:hAnsi="Arial"/>
          <w:b w:val="1"/>
          <w:color w:val="000000"/>
          <w:sz w:val="24"/>
          <w:szCs w:val="24"/>
          <w:rtl w:val="0"/>
        </w:rPr>
        <w:t xml:space="preserve">"Benchmarking Report"</w:t>
      </w:r>
      <w:r w:rsidDel="00000000" w:rsidR="00000000" w:rsidRPr="00000000">
        <w:rPr>
          <w:rFonts w:ascii="Arial" w:cs="Arial" w:eastAsia="Arial" w:hAnsi="Arial"/>
          <w:color w:val="000000"/>
          <w:sz w:val="24"/>
          <w:szCs w:val="24"/>
          <w:rtl w:val="0"/>
        </w:rPr>
        <w:t xml:space="preserve"> shall mean the report produced by the benchmarker following the Benchmark Review and as further described in this Schedule;</w:t>
      </w:r>
    </w:p>
    <w:p w:rsidR="00000000" w:rsidDel="00000000" w:rsidP="00000000" w:rsidRDefault="00000000" w:rsidRPr="00000000" w14:paraId="0000003C">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D">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a finding as to whether or not a Benchmarked Service and/or whether the Benchmarked Deliverables as a whole are, Good Value;</w:t>
      </w:r>
    </w:p>
    <w:p w:rsidR="00000000" w:rsidDel="00000000" w:rsidP="00000000" w:rsidRDefault="00000000" w:rsidRPr="00000000" w14:paraId="0000003E">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F">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color w:val="000000"/>
          <w:sz w:val="24"/>
          <w:szCs w:val="24"/>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RM6361 Multifunctional Devices (MFDs), GovPrint Hardware, Managed Print Services and Digital Workflow Software Services</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D">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sz w:val="20"/>
        <w:szCs w:val="20"/>
        <w:rtl w:val="0"/>
      </w:rPr>
      <w:t xml:space="preserve">Joint</w:t>
    </w:r>
    <w:r w:rsidDel="00000000" w:rsidR="00000000" w:rsidRPr="00000000">
      <w:rPr>
        <w:rFonts w:ascii="Arial" w:cs="Arial" w:eastAsia="Arial" w:hAnsi="Arial"/>
        <w:b w:val="1"/>
        <w:color w:val="000000"/>
        <w:sz w:val="20"/>
        <w:szCs w:val="20"/>
        <w:rtl w:val="0"/>
      </w:rPr>
      <w:t xml:space="preserve"> Schedule </w:t>
    </w:r>
    <w:r w:rsidDel="00000000" w:rsidR="00000000" w:rsidRPr="00000000">
      <w:rPr>
        <w:rFonts w:ascii="Arial" w:cs="Arial" w:eastAsia="Arial" w:hAnsi="Arial"/>
        <w:b w:val="1"/>
        <w:sz w:val="20"/>
        <w:szCs w:val="20"/>
        <w:rtl w:val="0"/>
      </w:rPr>
      <w:t xml:space="preserve">13</w:t>
    </w:r>
    <w:r w:rsidDel="00000000" w:rsidR="00000000" w:rsidRPr="00000000">
      <w:rPr>
        <w:rFonts w:ascii="Arial" w:cs="Arial" w:eastAsia="Arial" w:hAnsi="Arial"/>
        <w:b w:val="1"/>
        <w:color w:val="000000"/>
        <w:sz w:val="20"/>
        <w:szCs w:val="20"/>
        <w:rtl w:val="0"/>
      </w:rPr>
      <w:t xml:space="preserve"> (Benchmarking)</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5"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C6759"/>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rsid w:val="007C6759"/>
    <w:pPr>
      <w:keepNext w:val="1"/>
      <w:keepLines w:val="1"/>
      <w:spacing w:after="120" w:before="480"/>
      <w:outlineLvl w:val="0"/>
    </w:pPr>
    <w:rPr>
      <w:b w:val="1"/>
      <w:sz w:val="48"/>
      <w:szCs w:val="48"/>
    </w:rPr>
  </w:style>
  <w:style w:type="paragraph" w:styleId="Heading2">
    <w:name w:val="heading 2"/>
    <w:basedOn w:val="Normal"/>
    <w:next w:val="Normal"/>
    <w:uiPriority w:val="9"/>
    <w:qFormat w:val="1"/>
    <w:rsid w:val="007C6759"/>
    <w:pPr>
      <w:keepNext w:val="1"/>
      <w:keepLines w:val="1"/>
      <w:spacing w:after="80" w:before="360"/>
      <w:outlineLvl w:val="1"/>
    </w:pPr>
    <w:rPr>
      <w:b w:val="1"/>
      <w:sz w:val="36"/>
      <w:szCs w:val="36"/>
    </w:rPr>
  </w:style>
  <w:style w:type="paragraph" w:styleId="Heading3">
    <w:name w:val="heading 3"/>
    <w:basedOn w:val="Normal"/>
    <w:next w:val="Normal"/>
    <w:uiPriority w:val="9"/>
    <w:qFormat w:val="1"/>
    <w:rsid w:val="007C6759"/>
    <w:pPr>
      <w:keepNext w:val="1"/>
      <w:keepLines w:val="1"/>
      <w:spacing w:after="80" w:before="280"/>
      <w:outlineLvl w:val="2"/>
    </w:pPr>
    <w:rPr>
      <w:b w:val="1"/>
      <w:sz w:val="28"/>
      <w:szCs w:val="28"/>
    </w:rPr>
  </w:style>
  <w:style w:type="paragraph" w:styleId="Heading4">
    <w:name w:val="heading 4"/>
    <w:basedOn w:val="Normal"/>
    <w:next w:val="Normal"/>
    <w:uiPriority w:val="9"/>
    <w:qFormat w:val="1"/>
    <w:rsid w:val="007C6759"/>
    <w:pPr>
      <w:keepNext w:val="1"/>
      <w:keepLines w:val="1"/>
      <w:spacing w:after="40" w:before="240"/>
      <w:outlineLvl w:val="3"/>
    </w:pPr>
    <w:rPr>
      <w:b w:val="1"/>
      <w:sz w:val="24"/>
      <w:szCs w:val="24"/>
    </w:rPr>
  </w:style>
  <w:style w:type="paragraph" w:styleId="Heading5">
    <w:name w:val="heading 5"/>
    <w:basedOn w:val="Normal"/>
    <w:next w:val="Normal"/>
    <w:uiPriority w:val="9"/>
    <w:qFormat w:val="1"/>
    <w:rsid w:val="007C6759"/>
    <w:pPr>
      <w:keepNext w:val="1"/>
      <w:keepLines w:val="1"/>
      <w:spacing w:after="40" w:before="220"/>
      <w:outlineLvl w:val="4"/>
    </w:pPr>
    <w:rPr>
      <w:b w:val="1"/>
    </w:rPr>
  </w:style>
  <w:style w:type="paragraph" w:styleId="Heading6">
    <w:name w:val="heading 6"/>
    <w:basedOn w:val="Normal"/>
    <w:next w:val="Normal"/>
    <w:uiPriority w:val="9"/>
    <w:qFormat w:val="1"/>
    <w:rsid w:val="007C6759"/>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rsid w:val="007C6759"/>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rsid w:val="007C6759"/>
    <w:pPr>
      <w:numPr>
        <w:numId w:val="4"/>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7C6759"/>
    <w:pPr>
      <w:numPr>
        <w:ilvl w:val="2"/>
        <w:numId w:val="4"/>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rsid w:val="007C6759"/>
    <w:pPr>
      <w:numPr>
        <w:ilvl w:val="1"/>
        <w:numId w:val="4"/>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cs="Arial" w:eastAsia="Times New Roman"/>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cs="Arial" w:eastAsia="Times New Roman"/>
      <w:b w:val="1"/>
      <w:lang w:eastAsia="zh-CN"/>
    </w:rPr>
  </w:style>
  <w:style w:type="paragraph" w:styleId="GPsDefinition" w:customStyle="1">
    <w:name w:val="GPs Definition"/>
    <w:basedOn w:val="Normal"/>
    <w:uiPriority w:val="99"/>
    <w:qFormat w:val="1"/>
    <w:rsid w:val="007C6759"/>
    <w:pPr>
      <w:numPr>
        <w:numId w:val="3"/>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uiPriority w:val="99"/>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rsid w:val="007C6759"/>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7C6759"/>
    <w:pPr>
      <w:spacing w:after="0"/>
    </w:pPr>
    <w:rPr>
      <w:rFonts w:cs="Arial" w:eastAsia="Times New Roman"/>
    </w:rPr>
  </w:style>
  <w:style w:type="paragraph" w:styleId="Subtitle">
    <w:name w:val="Subtitle"/>
    <w:basedOn w:val="Normal"/>
    <w:next w:val="Normal"/>
    <w:uiPriority w:val="11"/>
    <w:qFormat w:val="1"/>
    <w:rsid w:val="007C6759"/>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3GdCGGKlDfhroZlDUWSpKCVT/A==">CgMxLjAyCGguZ2pkZ3hzMgloLjMwajB6bGwyCWguMWZvYjl0ZTIJaC4zem55c2g3MgloLjJldDkycDAyCGgudHlqY3d0OAByITF0Q2lZdWthRzdsTFQ5T243c0h6bFd1UTFlX080MG96Rw==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2024-07-05T12:12:00Z</dcterms:created>
  <dc:creator>Barbara Smith1</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